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C50" w:rsidRDefault="000C2C50">
      <w:bookmarkStart w:id="0" w:name="_GoBack"/>
      <w:bookmarkEnd w:id="0"/>
    </w:p>
    <w:p w:rsidR="000C2C50" w:rsidRDefault="000C2C50">
      <w:pPr>
        <w:sectPr w:rsidR="000C2C50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C2C50" w:rsidRDefault="000C2C50">
      <w:pPr>
        <w:jc w:val="center"/>
      </w:pPr>
      <w:r>
        <w:rPr>
          <w:rFonts w:ascii="Verdana" w:hAnsi="Verdana" w:cs="Verdana"/>
          <w:b/>
          <w:bCs/>
          <w:sz w:val="28"/>
          <w:szCs w:val="28"/>
          <w:highlight w:val="lightGray"/>
        </w:rPr>
        <w:t>Опросный лист</w:t>
      </w:r>
    </w:p>
    <w:p w:rsidR="000C2C50" w:rsidRDefault="00F701F9">
      <w:pPr>
        <w:jc w:val="center"/>
      </w:pPr>
      <w:r>
        <w:rPr>
          <w:rFonts w:ascii="Verdana" w:hAnsi="Verdana" w:cs="Verdana"/>
          <w:b/>
          <w:bCs/>
          <w:sz w:val="28"/>
          <w:szCs w:val="28"/>
          <w:highlight w:val="lightGray"/>
        </w:rPr>
        <w:t xml:space="preserve">Узел перекачки нефтепродуктов </w:t>
      </w:r>
      <w:r w:rsidR="000C2C50">
        <w:rPr>
          <w:rFonts w:ascii="Verdana" w:hAnsi="Verdana" w:cs="Verdana"/>
          <w:b/>
          <w:bCs/>
          <w:sz w:val="28"/>
          <w:szCs w:val="28"/>
          <w:highlight w:val="lightGray"/>
        </w:rPr>
        <w:t>У</w:t>
      </w:r>
      <w:r w:rsidR="00DD5311">
        <w:rPr>
          <w:rFonts w:ascii="Verdana" w:hAnsi="Verdana" w:cs="Verdana"/>
          <w:b/>
          <w:bCs/>
          <w:sz w:val="28"/>
          <w:szCs w:val="28"/>
          <w:highlight w:val="lightGray"/>
        </w:rPr>
        <w:t>П</w:t>
      </w:r>
      <w:r w:rsidR="000C2C50">
        <w:rPr>
          <w:rFonts w:ascii="Verdana" w:hAnsi="Verdana" w:cs="Verdana"/>
          <w:b/>
          <w:bCs/>
          <w:sz w:val="28"/>
          <w:szCs w:val="28"/>
          <w:highlight w:val="lightGray"/>
        </w:rPr>
        <w:t>Н</w:t>
      </w:r>
    </w:p>
    <w:p w:rsidR="000C2C50" w:rsidRDefault="000C2C50">
      <w:pPr>
        <w:jc w:val="center"/>
        <w:rPr>
          <w:rFonts w:ascii="Verdana" w:hAnsi="Verdana" w:cs="Verdana"/>
          <w:b/>
          <w:bCs/>
          <w:sz w:val="28"/>
          <w:szCs w:val="28"/>
          <w:highlight w:val="lightGray"/>
        </w:rPr>
      </w:pPr>
    </w:p>
    <w:p w:rsidR="000C2C50" w:rsidRDefault="000C2C50">
      <w:pPr>
        <w:sectPr w:rsidR="000C2C50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C2C50" w:rsidRDefault="000C2C50" w:rsidP="00B66B8B">
      <w:pPr>
        <w:ind w:right="-510"/>
        <w:rPr>
          <w:rFonts w:ascii="Verdana" w:hAnsi="Verdana" w:cs="Verdana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Заполняются белые поля знаком «+», словом «да» или требуемым значением</w:t>
      </w:r>
    </w:p>
    <w:p w:rsidR="000C2C50" w:rsidRDefault="000C2C50">
      <w:pPr>
        <w:rPr>
          <w:rFonts w:ascii="Verdana" w:hAnsi="Verdana" w:cs="Verdana"/>
        </w:rPr>
      </w:pPr>
    </w:p>
    <w:p w:rsidR="000C2C50" w:rsidRDefault="000C2C50">
      <w:pPr>
        <w:ind w:right="-510"/>
        <w:sectPr w:rsidR="000C2C50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0C2C50">
        <w:rPr>
          <w:rFonts w:ascii="Verdana" w:hAnsi="Verdana" w:cs="Verdana"/>
        </w:rPr>
        <w:tab/>
      </w:r>
    </w:p>
    <w:p w:rsidR="000C2C50" w:rsidRDefault="000C2C50">
      <w:pPr>
        <w:ind w:right="-510"/>
        <w:sectPr w:rsidR="000C2C50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Verdana" w:hAnsi="Verdana" w:cs="Verdana"/>
          <w:highlight w:val="lightGray"/>
        </w:rPr>
        <w:t xml:space="preserve">1. Сведения о месте использования </w:t>
      </w:r>
      <w:r w:rsidR="00EF1794">
        <w:rPr>
          <w:rFonts w:ascii="Verdana" w:hAnsi="Verdana" w:cs="Verdana"/>
          <w:highlight w:val="lightGray"/>
        </w:rPr>
        <w:t>установки УПН</w:t>
      </w:r>
      <w:r>
        <w:rPr>
          <w:rFonts w:ascii="Verdana" w:hAnsi="Verdana" w:cs="Verdana"/>
          <w:highlight w:val="lightGray"/>
        </w:rPr>
        <w:t xml:space="preserve"> и измеряемой среде.</w:t>
      </w:r>
    </w:p>
    <w:p w:rsidR="000C2C50" w:rsidRDefault="000C2C50">
      <w:pPr>
        <w:ind w:right="-51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67"/>
      </w:tblGrid>
      <w:tr w:rsidR="000C2C50">
        <w:tc>
          <w:tcPr>
            <w:tcW w:w="10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  <w:ind w:right="-510"/>
            </w:pPr>
            <w:r>
              <w:rPr>
                <w:rFonts w:ascii="Verdana" w:hAnsi="Verdana" w:cs="Verdana"/>
                <w:sz w:val="21"/>
                <w:szCs w:val="21"/>
              </w:rPr>
              <w:t>Область применения оборудования</w:t>
            </w:r>
          </w:p>
          <w:p w:rsidR="000C2C50" w:rsidRDefault="000C2C50">
            <w:pPr>
              <w:pStyle w:val="a9"/>
              <w:ind w:right="-510"/>
            </w:pPr>
            <w:r>
              <w:rPr>
                <w:rFonts w:ascii="Verdana" w:hAnsi="Verdana" w:cs="Verdana"/>
                <w:sz w:val="21"/>
                <w:szCs w:val="21"/>
              </w:rPr>
              <w:t>(опишите подробно назначение установки и место ее использования)</w:t>
            </w: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10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Прием нефтепродукта с АЦ и перекачка в резервуары</w:t>
            </w: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10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Учет при перекачке:</w:t>
            </w: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10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325"/>
              <w:gridCol w:w="735"/>
              <w:gridCol w:w="2280"/>
              <w:gridCol w:w="735"/>
              <w:gridCol w:w="3537"/>
            </w:tblGrid>
            <w:tr w:rsidR="000C2C50">
              <w:tc>
                <w:tcPr>
                  <w:tcW w:w="2775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Из резервуара</w:t>
                  </w:r>
                </w:p>
                <w:p w:rsidR="000C2C50" w:rsidRDefault="000C2C50">
                  <w:pPr>
                    <w:pStyle w:val="a9"/>
                  </w:pPr>
                </w:p>
              </w:tc>
              <w:tc>
                <w:tcPr>
                  <w:tcW w:w="73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надземного</w:t>
                  </w:r>
                </w:p>
                <w:p w:rsidR="000C2C50" w:rsidRDefault="000C2C50">
                  <w:pPr>
                    <w:pStyle w:val="a9"/>
                  </w:pPr>
                </w:p>
              </w:tc>
              <w:tc>
                <w:tcPr>
                  <w:tcW w:w="73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подземного*</w:t>
                  </w:r>
                </w:p>
                <w:p w:rsidR="000C2C50" w:rsidRDefault="000C2C50">
                  <w:pPr>
                    <w:pStyle w:val="a9"/>
                  </w:pPr>
                </w:p>
              </w:tc>
            </w:tr>
            <w:tr w:rsidR="000C2C50">
              <w:tc>
                <w:tcPr>
                  <w:tcW w:w="10062" w:type="dxa"/>
                  <w:gridSpan w:val="6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Из автоцистерны**</w:t>
                  </w: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     в резервуар</w:t>
                  </w:r>
                </w:p>
                <w:p w:rsidR="000C2C50" w:rsidRDefault="000C2C50">
                  <w:pPr>
                    <w:pStyle w:val="a9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353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 xml:space="preserve">3 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</w:t>
                  </w:r>
                </w:p>
                <w:p w:rsidR="000C2C50" w:rsidRDefault="000C2C50">
                  <w:pPr>
                    <w:pStyle w:val="a9"/>
                  </w:pPr>
                </w:p>
              </w:tc>
            </w:tr>
            <w:tr w:rsidR="000C2C50">
              <w:tc>
                <w:tcPr>
                  <w:tcW w:w="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Из ж/д цистерны**</w:t>
                  </w:r>
                </w:p>
                <w:p w:rsidR="000C2C50" w:rsidRDefault="000C2C50">
                  <w:pPr>
                    <w:pStyle w:val="a9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     в резервуар</w:t>
                  </w: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353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 xml:space="preserve">3 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C2C50">
              <w:tc>
                <w:tcPr>
                  <w:tcW w:w="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Из резервуара*</w:t>
                  </w: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 xml:space="preserve">3 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в ж/д или автоцистерну</w:t>
                  </w: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353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 xml:space="preserve">3 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C2C50">
              <w:tc>
                <w:tcPr>
                  <w:tcW w:w="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Другое</w:t>
                  </w:r>
                </w:p>
              </w:tc>
              <w:tc>
                <w:tcPr>
                  <w:tcW w:w="7287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5790" w:type="dxa"/>
                  <w:gridSpan w:val="4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*высота от дна резервуара до оси всасывающего фланца насоса</w:t>
                  </w:r>
                </w:p>
              </w:tc>
              <w:tc>
                <w:tcPr>
                  <w:tcW w:w="7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0C2C50" w:rsidRDefault="000C2C50">
                  <w:pPr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353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r>
                    <w:rPr>
                      <w:rFonts w:ascii="Verdana" w:hAnsi="Verdana" w:cs="Verdana"/>
                    </w:rPr>
                    <w:t>м</w:t>
                  </w:r>
                </w:p>
              </w:tc>
            </w:tr>
          </w:tbl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**при сливе из ж/д или автоцистерн жидкостей с кинематической вязкостью 0,55-6 сСт </w:t>
            </w:r>
            <w:r w:rsidR="00EF1794">
              <w:rPr>
                <w:rFonts w:ascii="Verdana" w:hAnsi="Verdana" w:cs="Verdana"/>
                <w:sz w:val="21"/>
                <w:szCs w:val="21"/>
              </w:rPr>
              <w:t>установка УПН</w:t>
            </w:r>
            <w:r>
              <w:rPr>
                <w:rFonts w:ascii="Verdana" w:hAnsi="Verdana" w:cs="Verdana"/>
                <w:sz w:val="21"/>
                <w:szCs w:val="21"/>
              </w:rPr>
              <w:t xml:space="preserve"> комплектуется фильтром-газоотделителем.</w:t>
            </w:r>
          </w:p>
        </w:tc>
      </w:tr>
      <w:tr w:rsidR="000C2C50">
        <w:tc>
          <w:tcPr>
            <w:tcW w:w="10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409"/>
              <w:gridCol w:w="846"/>
              <w:gridCol w:w="913"/>
              <w:gridCol w:w="900"/>
              <w:gridCol w:w="989"/>
            </w:tblGrid>
            <w:tr w:rsidR="000C2C50">
              <w:tc>
                <w:tcPr>
                  <w:tcW w:w="64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Трубопровод подводящей линии </w:t>
                  </w:r>
                </w:p>
              </w:tc>
              <w:tc>
                <w:tcPr>
                  <w:tcW w:w="1759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jc w:val="right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длина</w:t>
                  </w:r>
                </w:p>
              </w:tc>
              <w:tc>
                <w:tcPr>
                  <w:tcW w:w="9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175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jc w:val="right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диаметр</w:t>
                  </w:r>
                </w:p>
              </w:tc>
              <w:tc>
                <w:tcPr>
                  <w:tcW w:w="9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мм</w:t>
                  </w: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Трубопровод отводящей линии </w:t>
                  </w:r>
                </w:p>
              </w:tc>
              <w:tc>
                <w:tcPr>
                  <w:tcW w:w="175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jc w:val="right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длина</w:t>
                  </w:r>
                </w:p>
              </w:tc>
              <w:tc>
                <w:tcPr>
                  <w:tcW w:w="9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</w:t>
                  </w: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175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jc w:val="right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диаметр</w:t>
                  </w:r>
                </w:p>
              </w:tc>
              <w:tc>
                <w:tcPr>
                  <w:tcW w:w="9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snapToGrid w:val="0"/>
                  </w:pPr>
                </w:p>
              </w:tc>
              <w:tc>
                <w:tcPr>
                  <w:tcW w:w="9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мм</w:t>
                  </w: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Температура окружающей среды, ºС </w:t>
                  </w:r>
                </w:p>
              </w:tc>
              <w:tc>
                <w:tcPr>
                  <w:tcW w:w="8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от</w:t>
                  </w:r>
                </w:p>
              </w:tc>
              <w:tc>
                <w:tcPr>
                  <w:tcW w:w="9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до</w:t>
                  </w:r>
                </w:p>
              </w:tc>
              <w:tc>
                <w:tcPr>
                  <w:tcW w:w="9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Наименование учитываемой жидкости </w:t>
                  </w:r>
                </w:p>
              </w:tc>
              <w:tc>
                <w:tcPr>
                  <w:tcW w:w="3648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Температура учитываемой жидкости, ºС </w:t>
                  </w:r>
                </w:p>
              </w:tc>
              <w:tc>
                <w:tcPr>
                  <w:tcW w:w="8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от</w:t>
                  </w:r>
                </w:p>
              </w:tc>
              <w:tc>
                <w:tcPr>
                  <w:tcW w:w="9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до</w:t>
                  </w:r>
                </w:p>
              </w:tc>
              <w:tc>
                <w:tcPr>
                  <w:tcW w:w="9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Рабочий диапазон вязкости учитываемой жидкости, сСт (мм2 /с) 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b/>
                      <w:sz w:val="21"/>
                      <w:szCs w:val="21"/>
                    </w:rPr>
                    <w:t>Обязательно к заполнению.</w:t>
                  </w:r>
                </w:p>
              </w:tc>
              <w:tc>
                <w:tcPr>
                  <w:tcW w:w="3648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b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64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Плотность учитываемой жидкости, кг/м</w:t>
                  </w:r>
                  <w:r>
                    <w:rPr>
                      <w:rFonts w:ascii="Verdana" w:hAnsi="Verdana" w:cs="Verdana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48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</w:tbl>
    <w:p w:rsidR="000C2C50" w:rsidRDefault="000C2C50">
      <w:pPr>
        <w:ind w:right="-510"/>
        <w:rPr>
          <w:rFonts w:ascii="Verdana" w:hAnsi="Verdana" w:cs="Verdana"/>
        </w:rPr>
      </w:pPr>
    </w:p>
    <w:p w:rsidR="002572EC" w:rsidRDefault="000C2C50">
      <w:pPr>
        <w:ind w:right="-510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0C2C50" w:rsidRDefault="000C2C50">
      <w:pPr>
        <w:ind w:right="-510"/>
      </w:pPr>
      <w:r>
        <w:rPr>
          <w:rFonts w:ascii="Verdana" w:hAnsi="Verdana" w:cs="Verdana"/>
          <w:highlight w:val="lightGray"/>
        </w:rPr>
        <w:lastRenderedPageBreak/>
        <w:t>2. Сведения об оборудовании.</w:t>
      </w:r>
    </w:p>
    <w:p w:rsidR="000C2C50" w:rsidRDefault="000C2C50">
      <w:pPr>
        <w:ind w:right="-510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593"/>
        <w:gridCol w:w="3350"/>
      </w:tblGrid>
      <w:tr w:rsidR="000C2C5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Необходимый учет</w:t>
            </w:r>
          </w:p>
        </w:tc>
        <w:tc>
          <w:tcPr>
            <w:tcW w:w="3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27"/>
              <w:gridCol w:w="2847"/>
            </w:tblGrid>
            <w:tr w:rsidR="000C2C50">
              <w:tc>
                <w:tcPr>
                  <w:tcW w:w="6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700298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284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По объему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27"/>
              <w:gridCol w:w="2613"/>
            </w:tblGrid>
            <w:tr w:rsidR="000C2C50">
              <w:tc>
                <w:tcPr>
                  <w:tcW w:w="6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По массе и объему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Предел относительной погрешности, %</w:t>
            </w:r>
          </w:p>
        </w:tc>
        <w:tc>
          <w:tcPr>
            <w:tcW w:w="3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581"/>
              <w:gridCol w:w="580"/>
              <w:gridCol w:w="581"/>
              <w:gridCol w:w="580"/>
              <w:gridCol w:w="591"/>
            </w:tblGrid>
            <w:tr w:rsidR="000C2C50">
              <w:trPr>
                <w:trHeight w:val="505"/>
              </w:trPr>
              <w:tc>
                <w:tcPr>
                  <w:tcW w:w="5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0,</w:t>
                  </w:r>
                  <w:r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5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0,25</w:t>
                  </w:r>
                </w:p>
              </w:tc>
              <w:tc>
                <w:tcPr>
                  <w:tcW w:w="5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700298">
                  <w:pPr>
                    <w:pStyle w:val="a9"/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9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0,5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33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40"/>
            </w:tblGrid>
            <w:tr w:rsidR="000C2C50">
              <w:trPr>
                <w:trHeight w:val="505"/>
              </w:trPr>
              <w:tc>
                <w:tcPr>
                  <w:tcW w:w="32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0,1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0,15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0,25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Тип счетчика </w:t>
            </w:r>
          </w:p>
        </w:tc>
        <w:tc>
          <w:tcPr>
            <w:tcW w:w="3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292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ППО(Ду25, Ду40)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(овальные шестерни)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ППВ(Ду100, Ду150)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(винтовой)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ППТ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(турбинный)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Иное (указать)</w:t>
                  </w:r>
                </w:p>
              </w:tc>
            </w:tr>
            <w:tr w:rsidR="000C2C50">
              <w:trPr>
                <w:trHeight w:val="745"/>
              </w:trPr>
              <w:tc>
                <w:tcPr>
                  <w:tcW w:w="349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33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27"/>
              <w:gridCol w:w="2613"/>
            </w:tblGrid>
            <w:tr w:rsidR="000C2C50">
              <w:tc>
                <w:tcPr>
                  <w:tcW w:w="6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Кориолисовый массомер</w:t>
                  </w:r>
                </w:p>
              </w:tc>
            </w:tr>
          </w:tbl>
          <w:p w:rsidR="000C2C50" w:rsidRDefault="000C2C50">
            <w:pPr>
              <w:pStyle w:val="a9"/>
              <w:ind w:right="-567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Тип вторичного прибора </w:t>
            </w:r>
          </w:p>
        </w:tc>
        <w:tc>
          <w:tcPr>
            <w:tcW w:w="3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292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СУ (механическое счетное устройство)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КУП (электронное счетное устройство) 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33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Расход учитываемой жидкости, м</w:t>
            </w:r>
            <w:r>
              <w:rPr>
                <w:rFonts w:ascii="Verdana" w:hAnsi="Verdana" w:cs="Verdana"/>
                <w:sz w:val="21"/>
                <w:szCs w:val="21"/>
                <w:vertAlign w:val="superscript"/>
              </w:rPr>
              <w:t>3</w:t>
            </w:r>
            <w:r>
              <w:rPr>
                <w:rFonts w:ascii="Verdana" w:hAnsi="Verdana" w:cs="Verdana"/>
                <w:sz w:val="21"/>
                <w:szCs w:val="21"/>
              </w:rPr>
              <w:t xml:space="preserve">/ч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Рабочее давление, МПа, не более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0,6 (по умолчанию)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Иное (указать)</w:t>
                  </w:r>
                </w:p>
              </w:tc>
            </w:tr>
            <w:tr w:rsidR="000C2C50">
              <w:tc>
                <w:tcPr>
                  <w:tcW w:w="683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Способ управления*</w:t>
            </w:r>
          </w:p>
          <w:p w:rsidR="000C2C50" w:rsidRDefault="000C2C50">
            <w:pPr>
              <w:pStyle w:val="a9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*при наличии только механического счетного устройства управление производится только кнопкой ''пуск/стоп'', при этом автоматическое управление клапаном-отсекателем невозможно.</w:t>
            </w:r>
          </w:p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14"/>
                <w:szCs w:val="14"/>
              </w:rPr>
              <w:t>*** При использовании ПК для управления комплексом поставляется ПО «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2945"/>
              <w:gridCol w:w="682"/>
              <w:gridCol w:w="2633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Кнопка ''пуск/стоп'' 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633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Управление только с ПК ***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ПДУ </w:t>
                  </w:r>
                </w:p>
              </w:tc>
              <w:tc>
                <w:tcPr>
                  <w:tcW w:w="682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9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Управление с ПК ***</w:t>
                  </w:r>
                </w:p>
              </w:tc>
              <w:tc>
                <w:tcPr>
                  <w:tcW w:w="682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Версия ПО:</w:t>
            </w:r>
            <w:r>
              <w:rPr>
                <w:rFonts w:ascii="Verdana" w:eastAsia="Verdana" w:hAnsi="Verdana" w:cs="Verdana"/>
                <w:sz w:val="21"/>
                <w:szCs w:val="21"/>
              </w:rPr>
              <w:t xml:space="preserve"> </w:t>
            </w:r>
            <w:r>
              <w:rPr>
                <w:rFonts w:ascii="Verdana" w:hAnsi="Verdana" w:cs="Verdana"/>
                <w:sz w:val="21"/>
                <w:szCs w:val="21"/>
              </w:rPr>
              <w:t>полнофункциональная___</w:t>
            </w: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Комплектация электронасосом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Да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Нет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Комплектация клапаном-отсекателем </w:t>
            </w:r>
            <w:r>
              <w:rPr>
                <w:rFonts w:ascii="Verdana" w:hAnsi="Verdana" w:cs="Verdana"/>
                <w:sz w:val="16"/>
                <w:szCs w:val="16"/>
              </w:rPr>
              <w:t>(используется при сливе из авто и жд цистерн и отпуске заданной дозы)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Да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Нет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Тонкость фильтрации фильтрующего элемента, мкм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100 (по умолчанию)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Иное (указать) </w:t>
                  </w:r>
                </w:p>
              </w:tc>
            </w:tr>
            <w:tr w:rsidR="000C2C50">
              <w:tc>
                <w:tcPr>
                  <w:tcW w:w="683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EF179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EF1794" w:rsidRDefault="00EF1794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794" w:rsidRDefault="00EF1794">
            <w:pPr>
              <w:pStyle w:val="a9"/>
              <w:snapToGrid w:val="0"/>
              <w:rPr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Подсоединение подводящего трубопровода </w:t>
            </w:r>
            <w:r>
              <w:rPr>
                <w:rFonts w:ascii="Verdana" w:hAnsi="Verdana" w:cs="Verdana"/>
                <w:sz w:val="21"/>
                <w:szCs w:val="21"/>
              </w:rPr>
              <w:lastRenderedPageBreak/>
              <w:t xml:space="preserve">к </w:t>
            </w:r>
            <w:r w:rsidR="00EF1794">
              <w:rPr>
                <w:rFonts w:ascii="Verdana" w:hAnsi="Verdana" w:cs="Verdana"/>
                <w:sz w:val="21"/>
                <w:szCs w:val="21"/>
              </w:rPr>
              <w:t>установке</w:t>
            </w:r>
            <w:r>
              <w:rPr>
                <w:rFonts w:ascii="Verdana" w:hAnsi="Verdana" w:cs="Verdana"/>
                <w:sz w:val="21"/>
                <w:szCs w:val="21"/>
              </w:rPr>
              <w:t xml:space="preserve"> на линии всасывания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Фланцевое соединение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Быстроразъемное соединение типа ''сухой разъем''**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Быстроразъемное соединение типа ''Camlock'' **</w:t>
                  </w:r>
                </w:p>
                <w:p w:rsidR="000C2C50" w:rsidRDefault="000C2C50">
                  <w:pPr>
                    <w:pStyle w:val="a9"/>
                  </w:pPr>
                  <w:r w:rsidRPr="000C2C50">
                    <w:rPr>
                      <w:rFonts w:ascii="Verdana" w:hAnsi="Verdana" w:cs="Verdana"/>
                      <w:sz w:val="21"/>
                      <w:szCs w:val="21"/>
                    </w:rPr>
                    <w:t>(кулачковая муфта)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Быстроразъемное соединение с поворотной муфтой**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Иное (указать) </w:t>
                  </w:r>
                </w:p>
              </w:tc>
            </w:tr>
            <w:tr w:rsidR="000C2C50">
              <w:tc>
                <w:tcPr>
                  <w:tcW w:w="683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lastRenderedPageBreak/>
              <w:t xml:space="preserve">Подсоединение подводящего трубопровода к </w:t>
            </w:r>
            <w:r w:rsidR="00EF1794">
              <w:rPr>
                <w:rFonts w:ascii="Verdana" w:hAnsi="Verdana" w:cs="Verdana"/>
                <w:sz w:val="21"/>
                <w:szCs w:val="21"/>
              </w:rPr>
              <w:t>установке</w:t>
            </w:r>
            <w:r>
              <w:rPr>
                <w:rFonts w:ascii="Verdana" w:hAnsi="Verdana" w:cs="Verdana"/>
                <w:sz w:val="21"/>
                <w:szCs w:val="21"/>
              </w:rPr>
              <w:t xml:space="preserve"> на линии нагнетания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Фланцевое соединение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Быстроразъемное соединение типа ''сухой разъем'' **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Быстроразъемное соединение типа ''Camlock'' **</w:t>
                  </w:r>
                </w:p>
                <w:p w:rsidR="000C2C50" w:rsidRDefault="000C2C50">
                  <w:pPr>
                    <w:pStyle w:val="a9"/>
                  </w:pPr>
                  <w:r w:rsidRPr="000C2C50">
                    <w:rPr>
                      <w:rFonts w:ascii="Verdana" w:hAnsi="Verdana" w:cs="Verdana"/>
                      <w:sz w:val="21"/>
                      <w:szCs w:val="21"/>
                    </w:rPr>
                    <w:t>(кулачковая муфта)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Быстроразъемное соединение с поворотной муфтой**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Иное (указать) </w:t>
                  </w:r>
                </w:p>
              </w:tc>
            </w:tr>
            <w:tr w:rsidR="000C2C50">
              <w:tc>
                <w:tcPr>
                  <w:tcW w:w="683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**При использовании</w:t>
            </w:r>
          </w:p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быстроразьемных соединений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045"/>
              <w:gridCol w:w="1078"/>
              <w:gridCol w:w="715"/>
            </w:tblGrid>
            <w:tr w:rsidR="000C2C50">
              <w:tc>
                <w:tcPr>
                  <w:tcW w:w="50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t>Требуемая длина рукава линии всасывания</w:t>
                  </w:r>
                </w:p>
              </w:tc>
              <w:tc>
                <w:tcPr>
                  <w:tcW w:w="10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7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t>м</w:t>
                  </w:r>
                </w:p>
              </w:tc>
            </w:tr>
            <w:tr w:rsidR="000C2C50">
              <w:tc>
                <w:tcPr>
                  <w:tcW w:w="50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t>Требуемая длина рукава линии нагнетания</w:t>
                  </w:r>
                </w:p>
              </w:tc>
              <w:tc>
                <w:tcPr>
                  <w:tcW w:w="107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</w:pPr>
                </w:p>
              </w:tc>
              <w:tc>
                <w:tcPr>
                  <w:tcW w:w="7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t>м</w:t>
                  </w:r>
                </w:p>
              </w:tc>
            </w:tr>
          </w:tbl>
          <w:p w:rsidR="000C2C50" w:rsidRDefault="000C2C50">
            <w:pPr>
              <w:pStyle w:val="a9"/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Конструктивное исполнение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Передвижная установка (на колесах)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Стационарная установка (на раме) 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В обогревных панелях</w:t>
                  </w:r>
                </w:p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В основном применяется при Tокр.среды ниже минус 40 ºС.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Иное (указать) </w:t>
                  </w:r>
                </w:p>
              </w:tc>
            </w:tr>
            <w:tr w:rsidR="000C2C50">
              <w:tc>
                <w:tcPr>
                  <w:tcW w:w="6833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rFonts w:ascii="Verdana" w:hAnsi="Verdana" w:cs="Verdana"/>
                      <w:sz w:val="21"/>
                      <w:szCs w:val="21"/>
                    </w:rPr>
                  </w:pP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>Материальное исполнение трубопроводов и оборудования в составе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Тип пускорегулирующей аппаратуры </w:t>
            </w:r>
          </w:p>
        </w:tc>
        <w:tc>
          <w:tcPr>
            <w:tcW w:w="6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6260"/>
            </w:tblGrid>
            <w:tr w:rsidR="000C2C50">
              <w:tc>
                <w:tcPr>
                  <w:tcW w:w="5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>Шкаф силовой общепромышленного исполнения (устанавливается за пределами взрывоопасной зоны)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 w:rsidP="00EF1794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Шкаф силовой взрывозащищенного исполнения и взрывозащищенное соединение вилка + розетка для подключения 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установки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 (устанавливается непосредственно на 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установке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>; используется в мобильных исполнениях)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 w:rsidP="00EF1794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Пускатель магнитный взрывозащищенного исполнения (устанавливается непосредственно на 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установке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, применяется в 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УПН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>-40)</w:t>
                  </w:r>
                </w:p>
              </w:tc>
            </w:tr>
            <w:tr w:rsidR="000C2C50">
              <w:tc>
                <w:tcPr>
                  <w:tcW w:w="57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C2C50" w:rsidRDefault="000C2C50">
                  <w:pPr>
                    <w:pStyle w:val="a9"/>
                    <w:snapToGrid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DDDDD"/>
                </w:tcPr>
                <w:p w:rsidR="000C2C50" w:rsidRDefault="000C2C50" w:rsidP="00EF1794">
                  <w:pPr>
                    <w:pStyle w:val="a9"/>
                  </w:pPr>
                  <w:r>
                    <w:rPr>
                      <w:rFonts w:ascii="Verdana" w:hAnsi="Verdana" w:cs="Verdana"/>
                      <w:sz w:val="21"/>
                      <w:szCs w:val="21"/>
                    </w:rPr>
                    <w:t xml:space="preserve">Пускатель магнитный взрывозащищенного исполнения с взрывозащищенным соединением вилка + розетка (устанавливается непосредственно на 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установке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>, применяется в У</w:t>
                  </w:r>
                  <w:r w:rsidR="00EF1794">
                    <w:rPr>
                      <w:rFonts w:ascii="Verdana" w:hAnsi="Verdana" w:cs="Verdana"/>
                      <w:sz w:val="21"/>
                      <w:szCs w:val="21"/>
                    </w:rPr>
                    <w:t>ПН</w:t>
                  </w:r>
                  <w:r>
                    <w:rPr>
                      <w:rFonts w:ascii="Verdana" w:hAnsi="Verdana" w:cs="Verdana"/>
                      <w:sz w:val="21"/>
                      <w:szCs w:val="21"/>
                    </w:rPr>
                    <w:t>-40)</w:t>
                  </w:r>
                </w:p>
              </w:tc>
            </w:tr>
          </w:tbl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6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0C2C50" w:rsidRDefault="000C2C50" w:rsidP="00EF1794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Необходимое количество </w:t>
            </w:r>
            <w:r w:rsidR="00EF1794">
              <w:rPr>
                <w:rFonts w:ascii="Verdana" w:hAnsi="Verdana" w:cs="Verdana"/>
                <w:sz w:val="21"/>
                <w:szCs w:val="21"/>
              </w:rPr>
              <w:t>установок перекачки УПН</w:t>
            </w:r>
            <w:r>
              <w:rPr>
                <w:rFonts w:ascii="Verdana" w:hAnsi="Verdana" w:cs="Verdana"/>
                <w:sz w:val="21"/>
                <w:szCs w:val="21"/>
              </w:rPr>
              <w:t>, шт</w:t>
            </w:r>
          </w:p>
        </w:tc>
        <w:tc>
          <w:tcPr>
            <w:tcW w:w="33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700298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1</w:t>
            </w:r>
          </w:p>
        </w:tc>
      </w:tr>
    </w:tbl>
    <w:p w:rsidR="000C2C50" w:rsidRDefault="000C2C50">
      <w:pPr>
        <w:ind w:right="-510"/>
        <w:rPr>
          <w:rFonts w:ascii="Verdana" w:hAnsi="Verdana" w:cs="Verdana"/>
        </w:rPr>
      </w:pPr>
    </w:p>
    <w:p w:rsidR="000C2C50" w:rsidRDefault="000C2C50">
      <w:pPr>
        <w:ind w:right="-510"/>
      </w:pPr>
      <w:r>
        <w:rPr>
          <w:rFonts w:ascii="Verdana" w:hAnsi="Verdana" w:cs="Verdana"/>
        </w:rPr>
        <w:t xml:space="preserve">Внимание: При наличии гидравлической (технологической) схемы трубопроводов с указанием отводов для подключения </w:t>
      </w:r>
      <w:r w:rsidR="00EF1794">
        <w:rPr>
          <w:rFonts w:ascii="Verdana" w:hAnsi="Verdana" w:cs="Verdana"/>
        </w:rPr>
        <w:t>УПН</w:t>
      </w:r>
      <w:r>
        <w:rPr>
          <w:rFonts w:ascii="Verdana" w:hAnsi="Verdana" w:cs="Verdana"/>
        </w:rPr>
        <w:t>, схему необходимо приложить к данному опросному листу.</w:t>
      </w:r>
    </w:p>
    <w:p w:rsidR="000C2C50" w:rsidRDefault="000C2C50">
      <w:pPr>
        <w:ind w:right="-510"/>
        <w:rPr>
          <w:rFonts w:ascii="Verdana" w:hAnsi="Verdana" w:cs="Verdana"/>
        </w:rPr>
      </w:pPr>
    </w:p>
    <w:p w:rsidR="000C2C50" w:rsidRDefault="000C2C50">
      <w:pPr>
        <w:ind w:right="-510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5"/>
      </w:tblGrid>
      <w:tr w:rsidR="000C2C50">
        <w:tc>
          <w:tcPr>
            <w:tcW w:w="10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  <w:ind w:right="-510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Необходимое дополнительное оборудование: </w:t>
            </w:r>
          </w:p>
        </w:tc>
      </w:tr>
      <w:tr w:rsidR="000C2C50">
        <w:tc>
          <w:tcPr>
            <w:tcW w:w="10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0C2C50">
        <w:tc>
          <w:tcPr>
            <w:tcW w:w="10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0C2C50" w:rsidRDefault="000C2C50">
            <w:pPr>
              <w:pStyle w:val="a9"/>
            </w:pPr>
            <w:r>
              <w:rPr>
                <w:rFonts w:ascii="Verdana" w:hAnsi="Verdana" w:cs="Verdana"/>
                <w:sz w:val="21"/>
                <w:szCs w:val="21"/>
              </w:rPr>
              <w:t xml:space="preserve">Дополнительные требования к оборудованию: </w:t>
            </w:r>
          </w:p>
        </w:tc>
      </w:tr>
      <w:tr w:rsidR="000C2C50">
        <w:tc>
          <w:tcPr>
            <w:tcW w:w="10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2C50" w:rsidRDefault="000C2C50">
            <w:pPr>
              <w:pStyle w:val="a9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p w:rsidR="000C2C50" w:rsidRDefault="000C2C50">
            <w:pPr>
              <w:pStyle w:val="a9"/>
              <w:rPr>
                <w:rFonts w:ascii="Verdana" w:hAnsi="Verdana" w:cs="Verdana"/>
                <w:sz w:val="21"/>
                <w:szCs w:val="21"/>
              </w:rPr>
            </w:pPr>
          </w:p>
        </w:tc>
      </w:tr>
    </w:tbl>
    <w:p w:rsidR="000C2C50" w:rsidRDefault="000C2C50">
      <w:pPr>
        <w:ind w:right="-510"/>
        <w:rPr>
          <w:rFonts w:ascii="Verdana" w:hAnsi="Verdana" w:cs="Verdana"/>
        </w:rPr>
      </w:pPr>
    </w:p>
    <w:p w:rsidR="0055664D" w:rsidRDefault="0055664D">
      <w:pPr>
        <w:ind w:right="-510"/>
        <w:rPr>
          <w:rFonts w:ascii="Verdana" w:hAnsi="Verdana" w:cs="Verdana"/>
        </w:rPr>
      </w:pPr>
      <w:r>
        <w:rPr>
          <w:rFonts w:ascii="Verdana" w:hAnsi="Verdana" w:cs="Verdana"/>
        </w:rPr>
        <w:t>Возможна поставка узла учета нефтепродуктов с площадкой обслуживания и стояком верхнего и нижнего налива</w:t>
      </w:r>
    </w:p>
    <w:p w:rsidR="0015649F" w:rsidRPr="0015649F" w:rsidRDefault="0015649F" w:rsidP="0015649F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lang w:eastAsia="ru-RU" w:bidi="ar-SA"/>
        </w:rPr>
      </w:pPr>
    </w:p>
    <w:tbl>
      <w:tblPr>
        <w:tblW w:w="10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66"/>
        <w:gridCol w:w="459"/>
        <w:gridCol w:w="2100"/>
        <w:gridCol w:w="359"/>
        <w:gridCol w:w="3007"/>
        <w:gridCol w:w="2813"/>
      </w:tblGrid>
      <w:tr w:rsidR="0015649F" w:rsidRPr="0015649F" w:rsidTr="0015649F">
        <w:tc>
          <w:tcPr>
            <w:tcW w:w="242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Тип налива: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Способ налива: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Количество стояков (рукавов) верхнего налива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Количество стояков (рукавов) нижнего налива</w:t>
            </w:r>
          </w:p>
        </w:tc>
      </w:tr>
      <w:tr w:rsidR="0015649F" w:rsidRPr="0015649F" w:rsidTr="0015649F">
        <w:tc>
          <w:tcPr>
            <w:tcW w:w="19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Верхний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Открытый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 xml:space="preserve">1    □                     2    □ 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1    □                     2    □</w:t>
            </w:r>
          </w:p>
        </w:tc>
      </w:tr>
      <w:tr w:rsidR="0015649F" w:rsidRPr="0015649F" w:rsidTr="0015649F">
        <w:tc>
          <w:tcPr>
            <w:tcW w:w="19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Нижний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Герметизированный</w:t>
            </w:r>
          </w:p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  <w:t>Для а/ц с диаметром горловины 300мм</w:t>
            </w:r>
          </w:p>
        </w:tc>
        <w:tc>
          <w:tcPr>
            <w:tcW w:w="3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3    □                     4    □</w:t>
            </w:r>
          </w:p>
        </w:tc>
        <w:tc>
          <w:tcPr>
            <w:tcW w:w="2813" w:type="dxa"/>
            <w:tcBorders>
              <w:lef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3    □                     4    □</w:t>
            </w:r>
          </w:p>
        </w:tc>
      </w:tr>
      <w:tr w:rsidR="0015649F" w:rsidRPr="0015649F" w:rsidTr="0015649F">
        <w:tc>
          <w:tcPr>
            <w:tcW w:w="19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Комбинированный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</w:p>
        </w:tc>
        <w:tc>
          <w:tcPr>
            <w:tcW w:w="3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Другое:              …</w:t>
            </w:r>
          </w:p>
        </w:tc>
        <w:tc>
          <w:tcPr>
            <w:tcW w:w="28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Другое:               …</w:t>
            </w:r>
          </w:p>
        </w:tc>
      </w:tr>
      <w:tr w:rsidR="0015649F" w:rsidRPr="0015649F" w:rsidTr="0015649F">
        <w:tc>
          <w:tcPr>
            <w:tcW w:w="789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ru-RU" w:bidi="ar-SA"/>
              </w:rPr>
              <w:t>Внимание: Необходимость в  поставке переходников на наконечники верхнего герметизированного налива  для а/ц с Ø горловины  от 250 до 500мм</w:t>
            </w:r>
          </w:p>
        </w:tc>
        <w:tc>
          <w:tcPr>
            <w:tcW w:w="2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649F" w:rsidRPr="0015649F" w:rsidRDefault="0015649F" w:rsidP="001564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</w:tr>
    </w:tbl>
    <w:p w:rsidR="0015649F" w:rsidRPr="0015649F" w:rsidRDefault="0015649F" w:rsidP="0015649F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lang w:eastAsia="ru-RU" w:bidi="ar-SA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847"/>
        <w:gridCol w:w="5893"/>
      </w:tblGrid>
      <w:tr w:rsidR="0015649F" w:rsidRPr="0015649F" w:rsidTr="0015649F">
        <w:trPr>
          <w:trHeight w:val="5277"/>
        </w:trPr>
        <w:tc>
          <w:tcPr>
            <w:tcW w:w="48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5649F" w:rsidRPr="0015649F" w:rsidRDefault="00756802" w:rsidP="001564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>
                  <wp:extent cx="2095500" cy="2257425"/>
                  <wp:effectExtent l="0" t="0" r="0" b="0"/>
                  <wp:docPr id="1" name="Рисунок 1" descr="Черте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рте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8" t="5002" r="54594" b="79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5649F" w:rsidRPr="0015649F" w:rsidRDefault="00756802" w:rsidP="001564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>
                  <wp:extent cx="1743075" cy="2714625"/>
                  <wp:effectExtent l="0" t="0" r="0" b="0"/>
                  <wp:docPr id="2" name="Рисунок 2" descr="Черте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ерте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50" r="43651" b="7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49F" w:rsidRPr="0015649F" w:rsidTr="0015649F">
        <w:trPr>
          <w:trHeight w:val="416"/>
        </w:trPr>
        <w:tc>
          <w:tcPr>
            <w:tcW w:w="48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5649F" w:rsidRPr="0015649F" w:rsidRDefault="0015649F" w:rsidP="001564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5649F" w:rsidRPr="0015649F" w:rsidRDefault="0015649F" w:rsidP="001564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15649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ru-RU" w:bidi="ar-SA"/>
              </w:rPr>
              <w:t>□</w:t>
            </w:r>
          </w:p>
        </w:tc>
      </w:tr>
    </w:tbl>
    <w:p w:rsidR="0015649F" w:rsidRPr="0015649F" w:rsidRDefault="0015649F" w:rsidP="0015649F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lang w:eastAsia="ru-RU" w:bidi="ar-SA"/>
        </w:rPr>
      </w:pPr>
    </w:p>
    <w:p w:rsidR="000C2C50" w:rsidRDefault="000C2C50">
      <w:pPr>
        <w:ind w:right="-510"/>
        <w:rPr>
          <w:rFonts w:ascii="Verdana" w:hAnsi="Verdana" w:cs="Verdana"/>
        </w:rPr>
      </w:pPr>
    </w:p>
    <w:p w:rsidR="000C2C50" w:rsidRDefault="000C2C50">
      <w:pPr>
        <w:sectPr w:rsidR="000C2C50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Verdana" w:hAnsi="Verdana" w:cs="Verdana"/>
          <w:sz w:val="20"/>
          <w:szCs w:val="20"/>
        </w:rPr>
        <w:t>Дата ____________</w:t>
      </w:r>
    </w:p>
    <w:sectPr w:rsidR="000C2C50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Ocean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0"/>
    <w:rsid w:val="000C2C50"/>
    <w:rsid w:val="0015649F"/>
    <w:rsid w:val="001B0FF7"/>
    <w:rsid w:val="002572EC"/>
    <w:rsid w:val="0055664D"/>
    <w:rsid w:val="006B05B0"/>
    <w:rsid w:val="00700298"/>
    <w:rsid w:val="00756802"/>
    <w:rsid w:val="008E13F2"/>
    <w:rsid w:val="00980570"/>
    <w:rsid w:val="00A47BD6"/>
    <w:rsid w:val="00B66B8B"/>
    <w:rsid w:val="00B8470C"/>
    <w:rsid w:val="00C4539D"/>
    <w:rsid w:val="00DD5311"/>
    <w:rsid w:val="00EF1794"/>
    <w:rsid w:val="00F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B7BA66-5E74-4B45-9F83-B8D5ED1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сноски"/>
  </w:style>
  <w:style w:type="character" w:customStyle="1" w:styleId="10">
    <w:name w:val="Знак сноски1"/>
    <w:rPr>
      <w:vertAlign w:val="superscript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Лепешина Елена Владимировна</cp:lastModifiedBy>
  <cp:revision>2</cp:revision>
  <cp:lastPrinted>2017-08-24T13:43:00Z</cp:lastPrinted>
  <dcterms:created xsi:type="dcterms:W3CDTF">2025-01-24T11:54:00Z</dcterms:created>
  <dcterms:modified xsi:type="dcterms:W3CDTF">2025-01-24T11:54:00Z</dcterms:modified>
</cp:coreProperties>
</file>